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</w:t>
      </w:r>
      <w:proofErr w:type="spellStart"/>
      <w:r w:rsidRPr="008F5337">
        <w:rPr>
          <w:rFonts w:ascii="Mangal" w:hAnsi="Mangal" w:cs="Mangal"/>
          <w:sz w:val="20"/>
          <w:szCs w:val="20"/>
        </w:rPr>
        <w:t>i</w:t>
      </w:r>
      <w:proofErr w:type="spellEnd"/>
      <w:r w:rsidRPr="008F5337">
        <w:rPr>
          <w:rFonts w:ascii="Mangal" w:hAnsi="Mangal" w:cs="Mangal"/>
          <w:sz w:val="20"/>
          <w:szCs w:val="20"/>
        </w:rPr>
        <w:t>)</w:t>
      </w: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विभागाचा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तपशिल</w:t>
      </w:r>
      <w:proofErr w:type="spellEnd"/>
    </w:p>
    <w:tbl>
      <w:tblPr>
        <w:tblStyle w:val="TableGrid"/>
        <w:tblW w:w="9606" w:type="dxa"/>
        <w:tblLook w:val="04A0"/>
      </w:tblPr>
      <w:tblGrid>
        <w:gridCol w:w="3936"/>
        <w:gridCol w:w="5670"/>
      </w:tblGrid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कार्यालयाचे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पत्ता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 </w:t>
            </w:r>
          </w:p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मुख्य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कार्यालय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पहीला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माळा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छत्रपती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शिवाजी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महाराज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मार्ग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(प.),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ता.जि.ठाणे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– 401101.</w:t>
            </w:r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कार्यालय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उप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-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आयुक्त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(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आरोग्य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)</w:t>
            </w:r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शासकीय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नाव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कोणत्या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मंत्रालयातील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खात्याच्या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अधिनस्त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ind w:left="318" w:hanging="318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नगर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विकास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</w:t>
            </w:r>
            <w:proofErr w:type="spellEnd"/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कार्यक्षेत्र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शहर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भौगोलि</w:t>
            </w:r>
            <w:proofErr w:type="gramStart"/>
            <w:r w:rsidRPr="008F5337">
              <w:rPr>
                <w:rFonts w:ascii="Mangal" w:hAnsi="Mangal" w:cs="Mangal"/>
                <w:sz w:val="20"/>
                <w:szCs w:val="20"/>
              </w:rPr>
              <w:t>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</w:t>
            </w:r>
            <w:proofErr w:type="gramEnd"/>
            <w:r w:rsidRPr="008F5337">
              <w:rPr>
                <w:rFonts w:ascii="Mangal" w:hAnsi="Mangal" w:cs="Mangal"/>
                <w:sz w:val="20"/>
                <w:szCs w:val="20"/>
              </w:rPr>
              <w:t xml:space="preserve">- 79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चौ.कि.मी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./</w:t>
            </w:r>
          </w:p>
        </w:tc>
      </w:tr>
      <w:tr w:rsidR="000B79A5" w:rsidRPr="008F5337" w:rsidTr="00E352A6">
        <w:tc>
          <w:tcPr>
            <w:tcW w:w="3936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कार्यानुरुप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5670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</w:p>
        </w:tc>
      </w:tr>
    </w:tbl>
    <w:p w:rsidR="000B79A5" w:rsidRPr="008F5337" w:rsidRDefault="000B79A5" w:rsidP="000B79A5">
      <w:pPr>
        <w:jc w:val="center"/>
        <w:rPr>
          <w:rFonts w:ascii="Mangal" w:hAnsi="Mangal" w:cs="Mangal"/>
          <w:sz w:val="12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(ii) (ख)</w:t>
      </w:r>
    </w:p>
    <w:tbl>
      <w:tblPr>
        <w:tblStyle w:val="TableGrid"/>
        <w:tblW w:w="9606" w:type="dxa"/>
        <w:tblLook w:val="04A0"/>
      </w:tblPr>
      <w:tblGrid>
        <w:gridCol w:w="5637"/>
        <w:gridCol w:w="3969"/>
      </w:tblGrid>
      <w:tr w:rsidR="000B79A5" w:rsidRPr="008F5337" w:rsidTr="00E352A6">
        <w:tc>
          <w:tcPr>
            <w:tcW w:w="563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मिरा-भाईंदर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महानगरपालिकेच्या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पाडणेकरीता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घटीत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आलेली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मंडळे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परिषद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समित्या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विवरण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</w:p>
        </w:tc>
        <w:tc>
          <w:tcPr>
            <w:tcW w:w="3969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jc w:val="center"/>
        <w:rPr>
          <w:rFonts w:ascii="Mangal" w:hAnsi="Mangal" w:cs="Mangal"/>
          <w:sz w:val="14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(iii) </w:t>
      </w: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proofErr w:type="gramStart"/>
      <w:r w:rsidRPr="008F5337">
        <w:rPr>
          <w:rFonts w:ascii="Mangal" w:hAnsi="Mangal" w:cs="Mangal"/>
          <w:sz w:val="20"/>
          <w:szCs w:val="20"/>
        </w:rPr>
        <w:t>मिरा-भाईंदर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महानगरपालिकेच्या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विभागाअंतर्गत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या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सार्वजनिक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प्राधिकरणातील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कार्यालयातील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अधिकाऱ्यांची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व </w:t>
      </w:r>
      <w:proofErr w:type="spellStart"/>
      <w:r w:rsidRPr="008F5337">
        <w:rPr>
          <w:rFonts w:ascii="Mangal" w:hAnsi="Mangal" w:cs="Mangal"/>
          <w:sz w:val="20"/>
          <w:szCs w:val="20"/>
        </w:rPr>
        <w:t>कर्मचाऱ्यांची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यादी</w:t>
      </w:r>
      <w:proofErr w:type="spellEnd"/>
      <w:r w:rsidRPr="008F5337">
        <w:rPr>
          <w:rFonts w:ascii="Mangal" w:hAnsi="Mangal" w:cs="Mangal"/>
          <w:sz w:val="20"/>
          <w:szCs w:val="20"/>
        </w:rPr>
        <w:t>.</w:t>
      </w:r>
      <w:proofErr w:type="gramEnd"/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proofErr w:type="gramStart"/>
      <w:r w:rsidRPr="008F5337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विभाग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8F5337">
        <w:rPr>
          <w:rFonts w:ascii="Mangal" w:hAnsi="Mangal" w:cs="Mangal"/>
          <w:sz w:val="20"/>
          <w:szCs w:val="20"/>
        </w:rPr>
        <w:t>भाईंदर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(प.)</w:t>
      </w:r>
      <w:proofErr w:type="gramEnd"/>
    </w:p>
    <w:tbl>
      <w:tblPr>
        <w:tblStyle w:val="TableGrid"/>
        <w:tblW w:w="10505" w:type="dxa"/>
        <w:tblInd w:w="-459" w:type="dxa"/>
        <w:tblLook w:val="04A0"/>
      </w:tblPr>
      <w:tblGrid>
        <w:gridCol w:w="675"/>
        <w:gridCol w:w="2444"/>
        <w:gridCol w:w="2127"/>
        <w:gridCol w:w="1541"/>
        <w:gridCol w:w="1733"/>
        <w:gridCol w:w="1985"/>
      </w:tblGrid>
      <w:tr w:rsidR="000B79A5" w:rsidRPr="008F5337" w:rsidTr="00E352A6">
        <w:tc>
          <w:tcPr>
            <w:tcW w:w="675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अ.क्र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</w:t>
            </w:r>
          </w:p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अधिकारी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पद</w:t>
            </w:r>
            <w:proofErr w:type="spellEnd"/>
          </w:p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नांव</w:t>
            </w:r>
            <w:proofErr w:type="spellEnd"/>
          </w:p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वर्ग</w:t>
            </w:r>
            <w:proofErr w:type="spellEnd"/>
          </w:p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नोकरीवर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रुजू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झाल्याचा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दिनांक</w:t>
            </w:r>
            <w:proofErr w:type="spellEnd"/>
          </w:p>
        </w:tc>
        <w:tc>
          <w:tcPr>
            <w:tcW w:w="1985" w:type="dxa"/>
            <w:vAlign w:val="center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संपर्कासाठी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दुरध्वनि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/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फॅक्स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/ई-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मेल</w:t>
            </w:r>
            <w:proofErr w:type="spellEnd"/>
          </w:p>
        </w:tc>
      </w:tr>
      <w:tr w:rsidR="000B79A5" w:rsidRPr="008F5337" w:rsidTr="00E352A6">
        <w:trPr>
          <w:trHeight w:val="403"/>
        </w:trPr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वैदयकिय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आरोग्य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अधिकारी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डॉ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प्रकाश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जाधव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28/09/2015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bCs/>
                <w:sz w:val="24"/>
                <w:szCs w:val="24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8422811483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bCs/>
                <w:sz w:val="24"/>
                <w:szCs w:val="24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उप-निबंधक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bCs/>
                <w:sz w:val="24"/>
                <w:szCs w:val="24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</w:t>
            </w:r>
            <w:r w:rsidRPr="008F5337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नितीन</w:t>
            </w:r>
            <w:proofErr w:type="spellEnd"/>
            <w:r w:rsidRPr="008F5337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राठोड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03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17/11/2003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9967914930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3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लिपीक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विश्वास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जगताप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03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09/11/1982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8898566123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लिपीक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मेहबुब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खोजिया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03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02/12/2014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8454851804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शिपाई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दिपक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जेवळीकर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04/04/1995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28180330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6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शिपाई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रमेश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पवार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01/08/1990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9226209131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7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संजय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नाईक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tabs>
                <w:tab w:val="center" w:pos="758"/>
              </w:tabs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bCs/>
                <w:sz w:val="24"/>
                <w:szCs w:val="24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9867692377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निरंजन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राऊत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9930004527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हेमंत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पाटील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9271794442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10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संदिप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सावंत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27/06/2007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9870428329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11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चंद्रकांत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माने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12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आत्माराम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तुंगार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25/10/2011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9273180343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13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कृष्णकांत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पाटील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8898701047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14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सफाई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कामगार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सुनिल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म्हात्रे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01/06/2000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8390399770</w:t>
            </w:r>
          </w:p>
        </w:tc>
      </w:tr>
      <w:tr w:rsidR="000B79A5" w:rsidRPr="008F5337" w:rsidTr="00E352A6">
        <w:tc>
          <w:tcPr>
            <w:tcW w:w="675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15</w:t>
            </w:r>
          </w:p>
        </w:tc>
        <w:tc>
          <w:tcPr>
            <w:tcW w:w="2444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रखवालदार</w:t>
            </w:r>
            <w:proofErr w:type="spellEnd"/>
          </w:p>
        </w:tc>
        <w:tc>
          <w:tcPr>
            <w:tcW w:w="2127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श्री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अशोक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दांडेकर</w:t>
            </w:r>
            <w:proofErr w:type="spellEnd"/>
          </w:p>
        </w:tc>
        <w:tc>
          <w:tcPr>
            <w:tcW w:w="154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04</w:t>
            </w:r>
          </w:p>
        </w:tc>
        <w:tc>
          <w:tcPr>
            <w:tcW w:w="1733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01/10/2003</w:t>
            </w:r>
          </w:p>
        </w:tc>
        <w:tc>
          <w:tcPr>
            <w:tcW w:w="1985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9637481322</w:t>
            </w:r>
          </w:p>
        </w:tc>
      </w:tr>
    </w:tbl>
    <w:p w:rsidR="000B79A5" w:rsidRPr="008F5337" w:rsidRDefault="000B79A5" w:rsidP="000B79A5">
      <w:pPr>
        <w:ind w:left="5760"/>
        <w:jc w:val="center"/>
        <w:rPr>
          <w:bCs/>
          <w:sz w:val="18"/>
          <w:szCs w:val="18"/>
          <w:cs/>
          <w:lang w:bidi="hi-IN"/>
        </w:rPr>
      </w:pPr>
    </w:p>
    <w:p w:rsidR="000B79A5" w:rsidRPr="008F5337" w:rsidRDefault="000B79A5" w:rsidP="000B79A5">
      <w:pPr>
        <w:tabs>
          <w:tab w:val="left" w:pos="1048"/>
        </w:tabs>
        <w:rPr>
          <w:bCs/>
          <w:sz w:val="24"/>
          <w:szCs w:val="18"/>
          <w:lang w:bidi="hi-IN"/>
        </w:rPr>
      </w:pPr>
    </w:p>
    <w:p w:rsidR="000B79A5" w:rsidRPr="008F5337" w:rsidRDefault="000B79A5" w:rsidP="000B79A5">
      <w:pPr>
        <w:tabs>
          <w:tab w:val="left" w:pos="1048"/>
        </w:tabs>
        <w:rPr>
          <w:bCs/>
          <w:sz w:val="24"/>
          <w:szCs w:val="18"/>
          <w:lang w:bidi="hi-IN"/>
        </w:rPr>
      </w:pPr>
    </w:p>
    <w:p w:rsidR="000B79A5" w:rsidRPr="008F5337" w:rsidRDefault="000B79A5" w:rsidP="000B79A5">
      <w:pPr>
        <w:rPr>
          <w:bCs/>
          <w:sz w:val="24"/>
          <w:szCs w:val="18"/>
          <w:lang w:bidi="hi-IN"/>
        </w:rPr>
      </w:pPr>
    </w:p>
    <w:p w:rsidR="000B79A5" w:rsidRPr="008F5337" w:rsidRDefault="000B79A5" w:rsidP="000B79A5">
      <w:pPr>
        <w:ind w:left="576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0B79A5" w:rsidRPr="008F5337" w:rsidRDefault="000B79A5" w:rsidP="000B79A5">
      <w:pPr>
        <w:ind w:left="576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0B79A5" w:rsidRPr="008F5337" w:rsidRDefault="000B79A5" w:rsidP="000B79A5">
      <w:pPr>
        <w:ind w:left="576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0B79A5" w:rsidRPr="008F5337" w:rsidRDefault="000B79A5" w:rsidP="000B79A5">
      <w:pPr>
        <w:ind w:left="5760"/>
        <w:jc w:val="center"/>
        <w:rPr>
          <w:bCs/>
          <w:sz w:val="24"/>
          <w:szCs w:val="24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0B79A5" w:rsidRPr="008F5337" w:rsidRDefault="000B79A5" w:rsidP="000B79A5">
      <w:pPr>
        <w:rPr>
          <w:sz w:val="24"/>
          <w:szCs w:val="24"/>
          <w:lang w:bidi="hi-IN"/>
        </w:rPr>
      </w:pPr>
    </w:p>
    <w:p w:rsidR="000B79A5" w:rsidRPr="008F5337" w:rsidRDefault="000B79A5" w:rsidP="000B79A5">
      <w:pPr>
        <w:rPr>
          <w:sz w:val="24"/>
          <w:szCs w:val="24"/>
          <w:lang w:bidi="hi-IN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</w:t>
      </w:r>
      <w:proofErr w:type="gramStart"/>
      <w:r w:rsidRPr="008F5337">
        <w:rPr>
          <w:rFonts w:ascii="Mangal" w:hAnsi="Mangal" w:cs="Mangal"/>
          <w:sz w:val="20"/>
          <w:szCs w:val="20"/>
        </w:rPr>
        <w:t>iv</w:t>
      </w:r>
      <w:proofErr w:type="gramEnd"/>
      <w:r w:rsidRPr="008F5337">
        <w:rPr>
          <w:rFonts w:ascii="Mangal" w:hAnsi="Mangal" w:cs="Mangal"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कामाकरीता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सवलती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परवानगी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प्राधीकार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देण्यासाठी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अधिकार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प्रदार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अधिकाऱ्याचे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तपशिल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(v)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वित्तीय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वर्षाचे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लेखा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परीक्षीत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विवरण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पत्र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</w:t>
      </w:r>
      <w:proofErr w:type="gramStart"/>
      <w:r w:rsidRPr="008F5337">
        <w:rPr>
          <w:rFonts w:ascii="Mangal" w:hAnsi="Mangal" w:cs="Mangal"/>
          <w:sz w:val="20"/>
          <w:szCs w:val="20"/>
        </w:rPr>
        <w:t>vi</w:t>
      </w:r>
      <w:proofErr w:type="gramEnd"/>
      <w:r w:rsidRPr="008F5337">
        <w:rPr>
          <w:rFonts w:ascii="Mangal" w:hAnsi="Mangal" w:cs="Mangal"/>
          <w:sz w:val="20"/>
          <w:szCs w:val="20"/>
        </w:rPr>
        <w:t xml:space="preserve">) </w:t>
      </w: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जन्म-मृत्यु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विभागामार्फत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देण्यात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येणाऱ्या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सेवा</w:t>
      </w:r>
      <w:proofErr w:type="spellEnd"/>
    </w:p>
    <w:tbl>
      <w:tblPr>
        <w:tblStyle w:val="TableGrid"/>
        <w:tblW w:w="9748" w:type="dxa"/>
        <w:tblLook w:val="04A0"/>
      </w:tblPr>
      <w:tblGrid>
        <w:gridCol w:w="3369"/>
        <w:gridCol w:w="6379"/>
      </w:tblGrid>
      <w:tr w:rsidR="000B79A5" w:rsidRPr="008F5337" w:rsidTr="00E352A6">
        <w:tc>
          <w:tcPr>
            <w:tcW w:w="336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उपलब्ध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सेवा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जनतेला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त्वरीत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संगणकीकृत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दाखले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इंग्रजी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मराठी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दोन्ही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भाषेतुन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मयत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व्यक्तीचे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दाखले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त्वरीत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.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गरजू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नागरीकांना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करण्याकरीता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जळाऊ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लाकडे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मोफत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देणे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0B79A5" w:rsidRPr="008F5337" w:rsidTr="00E352A6">
        <w:tc>
          <w:tcPr>
            <w:tcW w:w="336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कार्यालयीन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दुरध्वनी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क्रमांक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वेळा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>022-28192828</w:t>
            </w:r>
          </w:p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सकाळी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10.00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संध्याकाळी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17.45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0B79A5" w:rsidRPr="008F5337" w:rsidTr="00E352A6">
        <w:tc>
          <w:tcPr>
            <w:tcW w:w="336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साप्ताहिक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सुट्टी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</w:t>
            </w:r>
          </w:p>
        </w:tc>
        <w:tc>
          <w:tcPr>
            <w:tcW w:w="637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रविवार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दुसरा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चौथा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शनिवार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</w:tr>
      <w:tr w:rsidR="000B79A5" w:rsidRPr="008F5337" w:rsidTr="00E352A6">
        <w:tc>
          <w:tcPr>
            <w:tcW w:w="336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विशिष्ट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सेवेसाठी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ठरविलेल्या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वेळा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:-  </w:t>
            </w:r>
          </w:p>
        </w:tc>
        <w:tc>
          <w:tcPr>
            <w:tcW w:w="6379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साप्ताहीक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सुट्टीच्या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दिवशी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तसेच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कार्यालयाच्या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दिवशी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मयत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व्यक्तींच्या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दहन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>/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दफन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दाखल्याची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सेवा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24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तास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पुरविली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जाते</w:t>
            </w:r>
            <w:proofErr w:type="spellEnd"/>
            <w:r w:rsidRPr="008F5337">
              <w:rPr>
                <w:rFonts w:ascii="Mangal" w:hAnsi="Mangal" w:cs="Mangal"/>
                <w:sz w:val="24"/>
                <w:szCs w:val="24"/>
              </w:rPr>
              <w:t>.</w:t>
            </w:r>
          </w:p>
        </w:tc>
      </w:tr>
    </w:tbl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(vii)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841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विभागातील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योजनांचे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तपशिल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प्रस्तावित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खर्च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पुरविण्यात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सेवांसाठी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पाडलेल्या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कामांसाठी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झालेल्या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प्रत्यक्ष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खर्च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संवितरित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केलेल्या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रक्कमांबाबत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अहवाल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r w:rsidRPr="008F533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</w:t>
      </w:r>
      <w:proofErr w:type="spellStart"/>
      <w:r w:rsidRPr="008F5337">
        <w:rPr>
          <w:rFonts w:ascii="Mangal" w:hAnsi="Mangal" w:cs="Mangal"/>
          <w:sz w:val="20"/>
          <w:szCs w:val="20"/>
        </w:rPr>
        <w:t>viiI</w:t>
      </w:r>
      <w:proofErr w:type="spellEnd"/>
      <w:r w:rsidRPr="008F5337">
        <w:rPr>
          <w:rFonts w:ascii="Mangal" w:hAnsi="Mangal" w:cs="Mangal"/>
          <w:sz w:val="20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841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विभागने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पुरविलेल्या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सेवांसाठी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पाडलेल्या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कामांसाठी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अर्थ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सहायय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कार्यक्रमांचा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अशा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कार्यक्रमांसाठीचे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लाभार्थी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निश्चित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करण्याची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व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निर्णय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tabs>
          <w:tab w:val="left" w:pos="3560"/>
        </w:tabs>
        <w:rPr>
          <w:rFonts w:ascii="Mangal" w:hAnsi="Mangal" w:cs="Mangal"/>
          <w:sz w:val="20"/>
          <w:szCs w:val="20"/>
        </w:rPr>
      </w:pPr>
      <w:r w:rsidRPr="008F5337">
        <w:rPr>
          <w:rFonts w:ascii="Mangal" w:hAnsi="Mangal" w:cs="Mangal"/>
          <w:sz w:val="20"/>
          <w:szCs w:val="20"/>
        </w:rPr>
        <w:tab/>
        <w:t xml:space="preserve"> </w:t>
      </w:r>
    </w:p>
    <w:p w:rsidR="000B79A5" w:rsidRPr="008F5337" w:rsidRDefault="000B79A5" w:rsidP="000B79A5">
      <w:pPr>
        <w:tabs>
          <w:tab w:val="left" w:pos="3560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ind w:left="648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0B79A5" w:rsidRPr="008F5337" w:rsidRDefault="000B79A5" w:rsidP="000B79A5">
      <w:pPr>
        <w:ind w:left="648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0B79A5" w:rsidRPr="008F5337" w:rsidRDefault="000B79A5" w:rsidP="000B79A5">
      <w:pPr>
        <w:ind w:left="6480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0B79A5" w:rsidRPr="008F5337" w:rsidRDefault="000B79A5" w:rsidP="000B79A5">
      <w:pPr>
        <w:tabs>
          <w:tab w:val="left" w:pos="3195"/>
          <w:tab w:val="center" w:pos="4513"/>
        </w:tabs>
        <w:ind w:left="6480"/>
        <w:jc w:val="center"/>
        <w:rPr>
          <w:rFonts w:ascii="Mangal" w:hAnsi="Mangal" w:cs="Mangal"/>
          <w:sz w:val="20"/>
          <w:szCs w:val="20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(ix)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841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महानगरपालिका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क्षेत्राच्या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विकासाशी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संबंधित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बृहत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योजनेच्या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शहर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विकास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योजनेचा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किंवा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इतर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कोणत्याही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योजनेचा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(x)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841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राज्य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शासन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राजपत्रातील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अधिसुचनेव्दारे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विनिर्दिष्टे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करेल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असे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प्रमुख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बांधकामाचे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तसेच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बांधकाचे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मुल्य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पुर्ततेचा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कालावधी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आणि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कराराचा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तपशील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याबाबतची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r w:rsidRPr="008F5337">
              <w:rPr>
                <w:rFonts w:ascii="Mangal" w:hAnsi="Mangal" w:cs="Mangal"/>
                <w:sz w:val="20"/>
                <w:szCs w:val="20"/>
              </w:rPr>
              <w:tab/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लागू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(xi)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484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विभागाव्दारे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मिळालेले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उत्पन्न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उपलब्ध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नाही</w:t>
            </w:r>
            <w:proofErr w:type="spellEnd"/>
          </w:p>
        </w:tc>
      </w:tr>
    </w:tbl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(xii)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484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विभागाला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नियतवाटप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केलेली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वार्षिक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अर्थसंकल्पीय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तरतूद</w:t>
            </w:r>
            <w:proofErr w:type="spellEnd"/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निरंक</w:t>
            </w:r>
            <w:proofErr w:type="spellEnd"/>
          </w:p>
        </w:tc>
      </w:tr>
    </w:tbl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jc w:val="center"/>
        <w:rPr>
          <w:rFonts w:ascii="Mangal" w:hAnsi="Mangal" w:cs="Mangal"/>
          <w:sz w:val="20"/>
          <w:szCs w:val="20"/>
        </w:rPr>
      </w:pPr>
      <w:proofErr w:type="spellStart"/>
      <w:r w:rsidRPr="008F5337">
        <w:rPr>
          <w:rFonts w:ascii="Mangal" w:hAnsi="Mangal" w:cs="Mangal"/>
          <w:sz w:val="20"/>
          <w:szCs w:val="20"/>
        </w:rPr>
        <w:t>कलम</w:t>
      </w:r>
      <w:proofErr w:type="spellEnd"/>
      <w:r w:rsidRPr="008F5337">
        <w:rPr>
          <w:rFonts w:ascii="Mangal" w:hAnsi="Mangal" w:cs="Mangal"/>
          <w:sz w:val="20"/>
          <w:szCs w:val="20"/>
        </w:rPr>
        <w:t xml:space="preserve"> 4 (1) (b) (xii)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79A5" w:rsidRPr="008F5337" w:rsidTr="00E352A6">
        <w:trPr>
          <w:trHeight w:val="484"/>
        </w:trPr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जन्म-मृत्यु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विभागाची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विहीत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करण्यात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येईल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अशी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इतर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माहिती</w:t>
            </w:r>
            <w:proofErr w:type="spellEnd"/>
            <w:r w:rsidRPr="008F5337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:rsidR="000B79A5" w:rsidRPr="008F5337" w:rsidRDefault="000B79A5" w:rsidP="00E352A6">
            <w:pPr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8F5337">
              <w:rPr>
                <w:rFonts w:ascii="Mangal" w:hAnsi="Mangal" w:cs="Mangal"/>
                <w:sz w:val="20"/>
                <w:szCs w:val="20"/>
              </w:rPr>
              <w:t>निरंक</w:t>
            </w:r>
            <w:proofErr w:type="spellEnd"/>
          </w:p>
        </w:tc>
      </w:tr>
    </w:tbl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tabs>
          <w:tab w:val="left" w:pos="1741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lang w:bidi="hi-IN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उप-निंबधक</w:t>
      </w: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श्री. नितीन राठोड</w:t>
      </w:r>
    </w:p>
    <w:p w:rsidR="000B79A5" w:rsidRPr="008F5337" w:rsidRDefault="000B79A5" w:rsidP="000B79A5">
      <w:pPr>
        <w:ind w:left="5616"/>
        <w:jc w:val="center"/>
        <w:rPr>
          <w:bCs/>
          <w:sz w:val="18"/>
          <w:szCs w:val="18"/>
          <w:cs/>
          <w:lang w:bidi="hi-IN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(जन्म-मृत्यु विभाग)</w:t>
      </w:r>
    </w:p>
    <w:p w:rsidR="000B79A5" w:rsidRPr="008F5337" w:rsidRDefault="000B79A5" w:rsidP="000B79A5">
      <w:pPr>
        <w:tabs>
          <w:tab w:val="left" w:pos="1741"/>
        </w:tabs>
        <w:ind w:left="5616"/>
        <w:jc w:val="center"/>
        <w:rPr>
          <w:rFonts w:ascii="Mangal" w:hAnsi="Mangal" w:cs="Mangal"/>
          <w:sz w:val="20"/>
          <w:szCs w:val="20"/>
        </w:rPr>
      </w:pPr>
      <w:r w:rsidRPr="008F5337">
        <w:rPr>
          <w:rFonts w:hint="cs"/>
          <w:bCs/>
          <w:sz w:val="18"/>
          <w:szCs w:val="18"/>
          <w:cs/>
          <w:lang w:bidi="hi-IN"/>
        </w:rPr>
        <w:t>मिरा-भाईंदर महानगरपालिका</w:t>
      </w: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tabs>
          <w:tab w:val="left" w:pos="5955"/>
        </w:tabs>
        <w:rPr>
          <w:rFonts w:ascii="Mangal" w:hAnsi="Mangal" w:cs="Mangal"/>
          <w:sz w:val="20"/>
          <w:szCs w:val="20"/>
        </w:rPr>
      </w:pPr>
      <w:r w:rsidRPr="008F5337">
        <w:rPr>
          <w:rFonts w:ascii="Mangal" w:hAnsi="Mangal" w:cs="Mangal"/>
          <w:sz w:val="20"/>
          <w:szCs w:val="20"/>
        </w:rPr>
        <w:tab/>
      </w:r>
    </w:p>
    <w:p w:rsidR="000B79A5" w:rsidRPr="008F5337" w:rsidRDefault="000B79A5" w:rsidP="000B79A5">
      <w:pPr>
        <w:tabs>
          <w:tab w:val="left" w:pos="5955"/>
        </w:tabs>
        <w:rPr>
          <w:rFonts w:ascii="Mangal" w:hAnsi="Mangal" w:cs="Mangal"/>
          <w:sz w:val="20"/>
          <w:szCs w:val="20"/>
        </w:rPr>
      </w:pPr>
    </w:p>
    <w:p w:rsidR="000B79A5" w:rsidRPr="008F5337" w:rsidRDefault="000B79A5" w:rsidP="000B79A5">
      <w:pPr>
        <w:tabs>
          <w:tab w:val="left" w:pos="5955"/>
        </w:tabs>
        <w:rPr>
          <w:rFonts w:ascii="Mangal" w:hAnsi="Mangal" w:cs="Mangal"/>
          <w:sz w:val="36"/>
          <w:szCs w:val="20"/>
        </w:rPr>
      </w:pPr>
    </w:p>
    <w:p w:rsidR="000B79A5" w:rsidRPr="008F5337" w:rsidRDefault="000B79A5" w:rsidP="000B79A5">
      <w:pPr>
        <w:tabs>
          <w:tab w:val="left" w:pos="5955"/>
        </w:tabs>
        <w:jc w:val="center"/>
        <w:rPr>
          <w:rFonts w:ascii="Mangal" w:hAnsi="Mangal" w:cs="Mangal"/>
          <w:sz w:val="52"/>
          <w:szCs w:val="20"/>
        </w:rPr>
      </w:pPr>
    </w:p>
    <w:p w:rsidR="000B79A5" w:rsidRPr="008F5337" w:rsidRDefault="000B79A5" w:rsidP="000B79A5">
      <w:pPr>
        <w:tabs>
          <w:tab w:val="left" w:pos="5955"/>
        </w:tabs>
        <w:jc w:val="center"/>
        <w:rPr>
          <w:rFonts w:ascii="Mangal" w:hAnsi="Mangal" w:cs="Mangal"/>
          <w:sz w:val="56"/>
          <w:szCs w:val="20"/>
        </w:rPr>
      </w:pPr>
    </w:p>
    <w:p w:rsidR="000B79A5" w:rsidRPr="008F5337" w:rsidRDefault="000B79A5" w:rsidP="000B79A5">
      <w:pPr>
        <w:tabs>
          <w:tab w:val="left" w:pos="5955"/>
        </w:tabs>
        <w:jc w:val="center"/>
        <w:rPr>
          <w:rFonts w:ascii="Mangal" w:hAnsi="Mangal" w:cs="Mangal"/>
          <w:sz w:val="56"/>
          <w:szCs w:val="20"/>
        </w:rPr>
      </w:pPr>
      <w:proofErr w:type="spellStart"/>
      <w:r w:rsidRPr="008F5337">
        <w:rPr>
          <w:rFonts w:ascii="Mangal" w:hAnsi="Mangal" w:cs="Mangal"/>
          <w:sz w:val="56"/>
          <w:szCs w:val="20"/>
        </w:rPr>
        <w:t>जन्म-मृत्यु</w:t>
      </w:r>
      <w:proofErr w:type="spellEnd"/>
      <w:r w:rsidRPr="008F5337">
        <w:rPr>
          <w:rFonts w:ascii="Mangal" w:hAnsi="Mangal" w:cs="Mangal"/>
          <w:sz w:val="5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56"/>
          <w:szCs w:val="20"/>
        </w:rPr>
        <w:t>विभाग</w:t>
      </w:r>
      <w:proofErr w:type="spellEnd"/>
    </w:p>
    <w:p w:rsidR="000B79A5" w:rsidRPr="008F5337" w:rsidRDefault="000B79A5" w:rsidP="000B79A5">
      <w:pPr>
        <w:tabs>
          <w:tab w:val="left" w:pos="5955"/>
        </w:tabs>
        <w:jc w:val="center"/>
        <w:rPr>
          <w:rFonts w:ascii="Mangal" w:hAnsi="Mangal" w:cs="Mangal"/>
          <w:sz w:val="40"/>
          <w:szCs w:val="20"/>
        </w:rPr>
      </w:pPr>
      <w:proofErr w:type="spellStart"/>
      <w:r w:rsidRPr="008F5337">
        <w:rPr>
          <w:rFonts w:ascii="Mangal" w:hAnsi="Mangal" w:cs="Mangal"/>
          <w:sz w:val="40"/>
          <w:szCs w:val="20"/>
        </w:rPr>
        <w:t>माहितीचा</w:t>
      </w:r>
      <w:proofErr w:type="spellEnd"/>
      <w:r w:rsidRPr="008F5337">
        <w:rPr>
          <w:rFonts w:ascii="Mangal" w:hAnsi="Mangal" w:cs="Mangal"/>
          <w:sz w:val="4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40"/>
          <w:szCs w:val="20"/>
        </w:rPr>
        <w:t>अधिकार</w:t>
      </w:r>
      <w:proofErr w:type="spellEnd"/>
      <w:r w:rsidRPr="008F5337">
        <w:rPr>
          <w:rFonts w:ascii="Mangal" w:hAnsi="Mangal" w:cs="Mangal"/>
          <w:sz w:val="40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40"/>
          <w:szCs w:val="20"/>
        </w:rPr>
        <w:t>अधिनियम</w:t>
      </w:r>
      <w:proofErr w:type="spellEnd"/>
      <w:r w:rsidRPr="008F5337">
        <w:rPr>
          <w:rFonts w:ascii="Mangal" w:hAnsi="Mangal" w:cs="Mangal"/>
          <w:sz w:val="40"/>
          <w:szCs w:val="20"/>
        </w:rPr>
        <w:t xml:space="preserve"> 2005</w:t>
      </w:r>
    </w:p>
    <w:p w:rsidR="000B79A5" w:rsidRPr="008F5337" w:rsidRDefault="000B79A5" w:rsidP="000B79A5">
      <w:pPr>
        <w:tabs>
          <w:tab w:val="left" w:pos="5955"/>
        </w:tabs>
        <w:jc w:val="center"/>
        <w:rPr>
          <w:rFonts w:ascii="Mangal" w:hAnsi="Mangal" w:cs="Mangal"/>
          <w:sz w:val="36"/>
          <w:szCs w:val="20"/>
        </w:rPr>
      </w:pPr>
      <w:proofErr w:type="spellStart"/>
      <w:r w:rsidRPr="008F5337">
        <w:rPr>
          <w:rFonts w:ascii="Mangal" w:hAnsi="Mangal" w:cs="Mangal"/>
          <w:sz w:val="36"/>
          <w:szCs w:val="20"/>
        </w:rPr>
        <w:t>मुंबई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प्रांतिक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महानगरपालिका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अधिनियम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1949 </w:t>
      </w:r>
      <w:proofErr w:type="spellStart"/>
      <w:r w:rsidRPr="008F5337">
        <w:rPr>
          <w:rFonts w:ascii="Mangal" w:hAnsi="Mangal" w:cs="Mangal"/>
          <w:sz w:val="36"/>
          <w:szCs w:val="20"/>
        </w:rPr>
        <w:t>कलम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60 </w:t>
      </w:r>
      <w:proofErr w:type="spellStart"/>
      <w:r w:rsidRPr="008F5337">
        <w:rPr>
          <w:rFonts w:ascii="Mangal" w:hAnsi="Mangal" w:cs="Mangal"/>
          <w:sz w:val="36"/>
          <w:szCs w:val="20"/>
        </w:rPr>
        <w:t>अन्वये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सन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2016-2017 </w:t>
      </w:r>
      <w:proofErr w:type="spellStart"/>
      <w:r w:rsidRPr="008F5337">
        <w:rPr>
          <w:rFonts w:ascii="Mangal" w:hAnsi="Mangal" w:cs="Mangal"/>
          <w:sz w:val="36"/>
          <w:szCs w:val="20"/>
        </w:rPr>
        <w:t>या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वर्षाची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13 </w:t>
      </w:r>
      <w:proofErr w:type="spellStart"/>
      <w:r w:rsidRPr="008F5337">
        <w:rPr>
          <w:rFonts w:ascii="Mangal" w:hAnsi="Mangal" w:cs="Mangal"/>
          <w:sz w:val="36"/>
          <w:szCs w:val="20"/>
        </w:rPr>
        <w:t>मुद्दयांची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माहिती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(</w:t>
      </w:r>
      <w:proofErr w:type="spellStart"/>
      <w:r w:rsidRPr="008F5337">
        <w:rPr>
          <w:rFonts w:ascii="Mangal" w:hAnsi="Mangal" w:cs="Mangal"/>
          <w:sz w:val="36"/>
          <w:szCs w:val="20"/>
        </w:rPr>
        <w:t>पान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</w:t>
      </w:r>
      <w:proofErr w:type="spellStart"/>
      <w:r w:rsidRPr="008F5337">
        <w:rPr>
          <w:rFonts w:ascii="Mangal" w:hAnsi="Mangal" w:cs="Mangal"/>
          <w:sz w:val="36"/>
          <w:szCs w:val="20"/>
        </w:rPr>
        <w:t>क्र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. 1 </w:t>
      </w:r>
      <w:proofErr w:type="spellStart"/>
      <w:r w:rsidRPr="008F5337">
        <w:rPr>
          <w:rFonts w:ascii="Mangal" w:hAnsi="Mangal" w:cs="Mangal"/>
          <w:sz w:val="36"/>
          <w:szCs w:val="20"/>
        </w:rPr>
        <w:t>ते</w:t>
      </w:r>
      <w:proofErr w:type="spellEnd"/>
      <w:r w:rsidRPr="008F5337">
        <w:rPr>
          <w:rFonts w:ascii="Mangal" w:hAnsi="Mangal" w:cs="Mangal"/>
          <w:sz w:val="36"/>
          <w:szCs w:val="20"/>
        </w:rPr>
        <w:t xml:space="preserve"> 3)</w:t>
      </w:r>
    </w:p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0B79A5" w:rsidRPr="008F5337" w:rsidRDefault="000B79A5" w:rsidP="000B79A5"/>
    <w:p w:rsidR="00120B8E" w:rsidRPr="008F5337" w:rsidRDefault="00120B8E"/>
    <w:sectPr w:rsidR="00120B8E" w:rsidRPr="008F5337" w:rsidSect="0027158A">
      <w:pgSz w:w="11907" w:h="16839" w:code="9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79A5"/>
    <w:rsid w:val="000B79A5"/>
    <w:rsid w:val="00120B8E"/>
    <w:rsid w:val="001F0346"/>
    <w:rsid w:val="002C0950"/>
    <w:rsid w:val="007825F9"/>
    <w:rsid w:val="008F5337"/>
    <w:rsid w:val="00B9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9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2019-05-23T11:05:00Z</cp:lastPrinted>
  <dcterms:created xsi:type="dcterms:W3CDTF">2019-05-23T11:03:00Z</dcterms:created>
  <dcterms:modified xsi:type="dcterms:W3CDTF">2019-05-23T11:24:00Z</dcterms:modified>
</cp:coreProperties>
</file>